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E961" w14:textId="77777777" w:rsidR="00832CA7" w:rsidRDefault="007E14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C0C3C" wp14:editId="04EE4493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68BC" w14:textId="77777777" w:rsidR="00832CA7" w:rsidRDefault="007E14B8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68BD7D5E" wp14:editId="487F5F22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6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Italian to English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0C3C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14:paraId="43C968BC" w14:textId="77777777" w:rsidR="00832CA7" w:rsidRDefault="007E14B8">
                      <w:pPr>
                        <w:spacing w:line="240" w:lineRule="auto"/>
                        <w:contextualSpacing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68BD7D5E" wp14:editId="487F5F22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8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Italian to English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435F81F" w14:textId="6F37CA12" w:rsidR="00887CF6" w:rsidRPr="005A0F25" w:rsidRDefault="00887CF6" w:rsidP="00DA02E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7C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This is the official form to be included in the “</w:t>
      </w:r>
      <w:r w:rsidR="005D7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Look </w:t>
      </w:r>
      <w:proofErr w:type="spellStart"/>
      <w:r w:rsidR="005D7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this</w:t>
      </w:r>
      <w:proofErr w:type="spellEnd"/>
      <w:r w:rsidRPr="00887C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Artist” page, </w:t>
      </w:r>
      <w:proofErr w:type="spellStart"/>
      <w:r w:rsidRPr="00887C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please</w:t>
      </w:r>
      <w:proofErr w:type="spellEnd"/>
      <w:r w:rsidRPr="00887C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fill in the following sections honestly and comprehensively. The form must be sent to the following email address: claudiaponto</w:t>
      </w:r>
      <w:r w:rsidR="005A0F25" w:rsidRPr="005A0F25">
        <w:rPr>
          <w:rFonts w:ascii="Arial" w:hAnsi="Arial" w:cs="Arial"/>
          <w:color w:val="202124"/>
          <w:spacing w:val="4"/>
          <w:sz w:val="24"/>
          <w:szCs w:val="24"/>
          <w:shd w:val="clear" w:color="auto" w:fill="FFFFFF"/>
        </w:rPr>
        <w:t>@ outlook.it</w:t>
      </w:r>
    </w:p>
    <w:p w14:paraId="257C747C" w14:textId="77777777" w:rsidR="00887CF6" w:rsidRPr="00887CF6" w:rsidRDefault="00887CF6" w:rsidP="00DA02EA">
      <w:pPr>
        <w:rPr>
          <w:b/>
          <w:color w:val="000000" w:themeColor="text1"/>
          <w:sz w:val="28"/>
          <w:szCs w:val="28"/>
        </w:rPr>
      </w:pPr>
    </w:p>
    <w:p w14:paraId="328D8DDE" w14:textId="77777777" w:rsidR="00DA02EA" w:rsidRPr="00887CF6" w:rsidRDefault="00AC4C7E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>Name (real name can be omitted, write "private" to report it):</w:t>
      </w:r>
    </w:p>
    <w:p w14:paraId="7B8848CC" w14:textId="77777777" w:rsidR="00DA02EA" w:rsidRPr="00887CF6" w:rsidRDefault="00DA02EA" w:rsidP="00DA02EA">
      <w:pPr>
        <w:rPr>
          <w:b/>
          <w:color w:val="FF0000"/>
          <w:sz w:val="24"/>
          <w:szCs w:val="24"/>
        </w:rPr>
      </w:pPr>
    </w:p>
    <w:p w14:paraId="365DC16E" w14:textId="77777777" w:rsidR="00DA02EA" w:rsidRPr="00887CF6" w:rsidRDefault="00AC4C7E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 xml:space="preserve">Stage name: </w:t>
      </w:r>
    </w:p>
    <w:p w14:paraId="45D27499" w14:textId="77777777" w:rsidR="00DA02EA" w:rsidRPr="00887CF6" w:rsidRDefault="00DA02EA" w:rsidP="00DA02EA">
      <w:pPr>
        <w:rPr>
          <w:b/>
          <w:color w:val="FF0000"/>
          <w:sz w:val="24"/>
          <w:szCs w:val="24"/>
        </w:rPr>
      </w:pPr>
    </w:p>
    <w:p w14:paraId="35CFF10B" w14:textId="77777777" w:rsidR="00DA02EA" w:rsidRPr="00887CF6" w:rsidRDefault="00AC4C7E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 xml:space="preserve">Provenance: </w:t>
      </w:r>
    </w:p>
    <w:p w14:paraId="055EF636" w14:textId="77777777" w:rsidR="00DA02EA" w:rsidRPr="00887CF6" w:rsidRDefault="00DA02EA" w:rsidP="00DA02EA">
      <w:pPr>
        <w:rPr>
          <w:sz w:val="24"/>
          <w:szCs w:val="24"/>
        </w:rPr>
      </w:pPr>
    </w:p>
    <w:p w14:paraId="27182679" w14:textId="77777777" w:rsidR="00DA02EA" w:rsidRPr="00887CF6" w:rsidRDefault="00DA02EA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>How did you start your career as an artist?</w:t>
      </w:r>
    </w:p>
    <w:p w14:paraId="6488B3EA" w14:textId="77777777" w:rsidR="00DA02EA" w:rsidRPr="00887CF6" w:rsidRDefault="00DA02EA" w:rsidP="00DA02EA">
      <w:pPr>
        <w:rPr>
          <w:b/>
          <w:color w:val="FF0000"/>
          <w:sz w:val="24"/>
          <w:szCs w:val="24"/>
        </w:rPr>
      </w:pPr>
    </w:p>
    <w:p w14:paraId="6B6B0E8B" w14:textId="77777777" w:rsidR="00DA02EA" w:rsidRPr="00887CF6" w:rsidRDefault="00DA02EA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spellStart"/>
      <w:r w:rsidRPr="00887CF6">
        <w:rPr>
          <w:b/>
          <w:color w:val="FF0000"/>
          <w:sz w:val="24"/>
          <w:szCs w:val="24"/>
        </w:rPr>
        <w:t>What</w:t>
      </w:r>
      <w:proofErr w:type="spellEnd"/>
      <w:r w:rsidRPr="00887CF6">
        <w:rPr>
          <w:b/>
          <w:color w:val="FF0000"/>
          <w:sz w:val="24"/>
          <w:szCs w:val="24"/>
        </w:rPr>
        <w:t xml:space="preserve"> </w:t>
      </w:r>
      <w:proofErr w:type="spellStart"/>
      <w:r w:rsidRPr="00887CF6">
        <w:rPr>
          <w:b/>
          <w:color w:val="FF0000"/>
          <w:sz w:val="24"/>
          <w:szCs w:val="24"/>
        </w:rPr>
        <w:t>was</w:t>
      </w:r>
      <w:proofErr w:type="spellEnd"/>
      <w:r w:rsidRPr="00887CF6">
        <w:rPr>
          <w:b/>
          <w:color w:val="FF0000"/>
          <w:sz w:val="24"/>
          <w:szCs w:val="24"/>
        </w:rPr>
        <w:t xml:space="preserve"> </w:t>
      </w:r>
      <w:proofErr w:type="spellStart"/>
      <w:r w:rsidRPr="00887CF6">
        <w:rPr>
          <w:b/>
          <w:color w:val="FF0000"/>
          <w:sz w:val="24"/>
          <w:szCs w:val="24"/>
        </w:rPr>
        <w:t>your</w:t>
      </w:r>
      <w:proofErr w:type="spellEnd"/>
      <w:r w:rsidRPr="00887CF6">
        <w:rPr>
          <w:b/>
          <w:color w:val="FF0000"/>
          <w:sz w:val="24"/>
          <w:szCs w:val="24"/>
        </w:rPr>
        <w:t xml:space="preserve"> source of </w:t>
      </w:r>
      <w:proofErr w:type="spellStart"/>
      <w:r w:rsidRPr="00887CF6">
        <w:rPr>
          <w:b/>
          <w:color w:val="FF0000"/>
          <w:sz w:val="24"/>
          <w:szCs w:val="24"/>
        </w:rPr>
        <w:t>inspiration</w:t>
      </w:r>
      <w:proofErr w:type="spellEnd"/>
      <w:r w:rsidRPr="00887CF6">
        <w:rPr>
          <w:b/>
          <w:color w:val="FF0000"/>
          <w:sz w:val="24"/>
          <w:szCs w:val="24"/>
        </w:rPr>
        <w:t>?</w:t>
      </w:r>
    </w:p>
    <w:p w14:paraId="0519D1FA" w14:textId="77777777" w:rsidR="00DA02EA" w:rsidRPr="00887CF6" w:rsidRDefault="00DA02EA" w:rsidP="00DA02EA">
      <w:pPr>
        <w:rPr>
          <w:b/>
          <w:color w:val="FF0000"/>
          <w:sz w:val="24"/>
          <w:szCs w:val="24"/>
        </w:rPr>
      </w:pPr>
    </w:p>
    <w:p w14:paraId="4A991174" w14:textId="77777777" w:rsidR="00DA02EA" w:rsidRPr="00887CF6" w:rsidRDefault="00DA02EA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>As an artist, how would you define yourself?</w:t>
      </w:r>
    </w:p>
    <w:p w14:paraId="6D3F5A5E" w14:textId="77777777" w:rsidR="00DA02EA" w:rsidRPr="00887CF6" w:rsidRDefault="00DA02EA" w:rsidP="00DA02EA">
      <w:pPr>
        <w:rPr>
          <w:b/>
          <w:color w:val="FF0000"/>
          <w:sz w:val="24"/>
          <w:szCs w:val="24"/>
        </w:rPr>
      </w:pPr>
    </w:p>
    <w:p w14:paraId="327AB013" w14:textId="77777777" w:rsidR="00DA02EA" w:rsidRPr="00887CF6" w:rsidRDefault="00DA02EA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>A tip to give to other aspiring artists:</w:t>
      </w:r>
    </w:p>
    <w:p w14:paraId="27C1A058" w14:textId="77777777" w:rsidR="007F7BB6" w:rsidRPr="00AC4C7E" w:rsidRDefault="007F7BB6" w:rsidP="007F7BB6">
      <w:pPr>
        <w:pBdr>
          <w:bottom w:val="single" w:sz="4" w:space="1" w:color="auto"/>
        </w:pBdr>
        <w:rPr>
          <w:b/>
          <w:color w:val="FF0000"/>
        </w:rPr>
      </w:pPr>
    </w:p>
    <w:p w14:paraId="4A3128D5" w14:textId="77777777" w:rsidR="00887CF6" w:rsidRDefault="00887CF6" w:rsidP="00887CF6">
      <w:pPr>
        <w:rPr>
          <w:b/>
          <w:color w:val="000000" w:themeColor="text1"/>
          <w:sz w:val="28"/>
          <w:szCs w:val="28"/>
        </w:rPr>
      </w:pPr>
      <w:r w:rsidRPr="00887CF6">
        <w:rPr>
          <w:b/>
          <w:color w:val="000000" w:themeColor="text1"/>
          <w:sz w:val="28"/>
          <w:szCs w:val="28"/>
        </w:rPr>
        <w:t>For the section “Artists ready to work for you”.</w:t>
      </w:r>
    </w:p>
    <w:p w14:paraId="5AF85D8D" w14:textId="77777777" w:rsidR="00887CF6" w:rsidRDefault="00887CF6" w:rsidP="00887CF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 addition to the interview, you will also need to include some quick information about your commissions (if you make them) in the email, such as:</w:t>
      </w:r>
    </w:p>
    <w:p w14:paraId="0529D2D4" w14:textId="77777777" w:rsidR="00887CF6" w:rsidRPr="00887CF6" w:rsidRDefault="00887CF6" w:rsidP="00887CF6">
      <w:pPr>
        <w:pStyle w:val="Paragrafoelenco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887CF6">
        <w:rPr>
          <w:b/>
          <w:color w:val="000000" w:themeColor="text1"/>
          <w:sz w:val="28"/>
          <w:szCs w:val="28"/>
        </w:rPr>
        <w:t xml:space="preserve">what you draw and don't draw, </w:t>
      </w:r>
    </w:p>
    <w:p w14:paraId="3089B202" w14:textId="77777777" w:rsidR="00887CF6" w:rsidRPr="00887CF6" w:rsidRDefault="00887CF6" w:rsidP="00887CF6">
      <w:pPr>
        <w:pStyle w:val="Paragrafoelenco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887CF6">
        <w:rPr>
          <w:b/>
          <w:color w:val="000000" w:themeColor="text1"/>
          <w:sz w:val="28"/>
          <w:szCs w:val="28"/>
        </w:rPr>
        <w:t xml:space="preserve">the price range (min-max) </w:t>
      </w:r>
    </w:p>
    <w:p w14:paraId="2D7EC9E6" w14:textId="77777777" w:rsidR="00887CF6" w:rsidRPr="00887CF6" w:rsidRDefault="00887CF6" w:rsidP="00887CF6">
      <w:pPr>
        <w:pStyle w:val="Paragrafoelenco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887CF6">
        <w:rPr>
          <w:b/>
          <w:color w:val="000000" w:themeColor="text1"/>
          <w:sz w:val="28"/>
          <w:szCs w:val="28"/>
        </w:rPr>
        <w:t>link to the galleries you want to promote.</w:t>
      </w:r>
    </w:p>
    <w:p w14:paraId="6944B57C" w14:textId="77777777" w:rsidR="00C377E6" w:rsidRDefault="00887CF6" w:rsidP="00887CF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Also attach 5 of your favorite works </w:t>
      </w:r>
    </w:p>
    <w:p w14:paraId="5A93B462" w14:textId="0BF34385" w:rsidR="00560EB8" w:rsidRPr="00C377E6" w:rsidRDefault="00887CF6" w:rsidP="00DA02E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+ a self-</w:t>
      </w:r>
      <w:proofErr w:type="spellStart"/>
      <w:r>
        <w:rPr>
          <w:b/>
          <w:color w:val="000000" w:themeColor="text1"/>
          <w:sz w:val="28"/>
          <w:szCs w:val="28"/>
        </w:rPr>
        <w:t>portrait</w:t>
      </w:r>
      <w:proofErr w:type="spellEnd"/>
      <w:r>
        <w:rPr>
          <w:b/>
          <w:color w:val="000000" w:themeColor="text1"/>
          <w:sz w:val="28"/>
          <w:szCs w:val="28"/>
        </w:rPr>
        <w:t xml:space="preserve"> (</w:t>
      </w:r>
      <w:proofErr w:type="spellStart"/>
      <w:r>
        <w:rPr>
          <w:b/>
          <w:color w:val="000000" w:themeColor="text1"/>
          <w:sz w:val="28"/>
          <w:szCs w:val="28"/>
        </w:rPr>
        <w:t>any</w:t>
      </w:r>
      <w:proofErr w:type="spellEnd"/>
      <w:r>
        <w:rPr>
          <w:b/>
          <w:color w:val="000000" w:themeColor="text1"/>
          <w:sz w:val="28"/>
          <w:szCs w:val="28"/>
        </w:rPr>
        <w:t xml:space="preserve"> type is fine, even caricature).</w:t>
      </w:r>
    </w:p>
    <w:sectPr w:rsidR="00560EB8" w:rsidRPr="00C37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40CF"/>
    <w:multiLevelType w:val="hybridMultilevel"/>
    <w:tmpl w:val="B64C2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0F5C"/>
    <w:multiLevelType w:val="hybridMultilevel"/>
    <w:tmpl w:val="094E5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CA"/>
    <w:rsid w:val="000C5C03"/>
    <w:rsid w:val="00262EE6"/>
    <w:rsid w:val="002A09F9"/>
    <w:rsid w:val="002B44E9"/>
    <w:rsid w:val="002B57A9"/>
    <w:rsid w:val="003B47B5"/>
    <w:rsid w:val="004B1B8F"/>
    <w:rsid w:val="005A0F25"/>
    <w:rsid w:val="005D7805"/>
    <w:rsid w:val="007E14B8"/>
    <w:rsid w:val="007F7BB6"/>
    <w:rsid w:val="00832CA7"/>
    <w:rsid w:val="00887CF6"/>
    <w:rsid w:val="009153CA"/>
    <w:rsid w:val="00AC4C7E"/>
    <w:rsid w:val="00C377E6"/>
    <w:rsid w:val="00DA02EA"/>
    <w:rsid w:val="00DF6D0C"/>
    <w:rsid w:val="00E1560E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1F8D"/>
  <w15:docId w15:val="{DC52CD69-077D-4E65-BADF-A6B6EAD5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doctranslator.com/en/?utm_source=onlinedoctranslator&amp;utm_medium=docx&amp;utm_campaign=attribu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doctranslator.com/en/?utm_source=onlinedoctranslator&amp;utm_medium=docx&amp;utm_campaign=attribu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ClaudiaPo</dc:creator>
  <cp:keywords/>
  <dc:description/>
  <cp:lastModifiedBy>claudia pontoriero</cp:lastModifiedBy>
  <cp:revision>6</cp:revision>
  <dcterms:created xsi:type="dcterms:W3CDTF">2021-10-07T17:35:00Z</dcterms:created>
  <dcterms:modified xsi:type="dcterms:W3CDTF">2022-02-02T20:25:00Z</dcterms:modified>
</cp:coreProperties>
</file>